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1
</w:t>
      </w:r>
    </w:p>
    <w:p>
      <w:r>
        <w:t xml:space="preserve">ПЕРЕЧЕНЬ ДОКУМЕНТОВ ПРЕДСТАВЛЯЕМЫХ ЭМИТЕНТОМ
</w:t>
      </w:r>
    </w:p>
    <w:p>
      <w:r>
        <w:t xml:space="preserve">ДЛЯ ГОСУДАРСТВЕННОЙ РЕГИСТРАЦИИ ВЫПУСКА ЦЕПНЫХ БУМАГ:
</w:t>
      </w:r>
    </w:p>
    <w:p>
      <w:r>
        <w:t xml:space="preserve">1. Заявление  на  государственную  регистрацию  выпуска ценных
</w:t>
      </w:r>
    </w:p>
    <w:p>
      <w:r>
        <w:t xml:space="preserve">бумаг.
</w:t>
      </w:r>
    </w:p>
    <w:p>
      <w:r>
        <w:t xml:space="preserve">2. Решение о выпуске акций - два экземпляра а в случае ведения
</w:t>
      </w:r>
    </w:p>
    <w:p>
      <w:r>
        <w:t xml:space="preserve">реестра акционерорегистратором - три экземпляра.
</w:t>
      </w:r>
    </w:p>
    <w:p>
      <w:r>
        <w:t xml:space="preserve">3. Проспект  эмиссии -  два экземпляра  (в случае,  если число
</w:t>
      </w:r>
    </w:p>
    <w:p>
      <w:r>
        <w:t xml:space="preserve">приобретателей  ценных бумаг  превышает  500  и  (или) номинальная
</w:t>
      </w:r>
    </w:p>
    <w:p>
      <w:r>
        <w:t xml:space="preserve">стоимость выпуска  (объем эмиссии) превышает  50 тысяч минимальных
</w:t>
      </w:r>
    </w:p>
    <w:p>
      <w:r>
        <w:t xml:space="preserve">размеров оплаты труда)
</w:t>
      </w:r>
    </w:p>
    <w:p>
      <w:r>
        <w:t xml:space="preserve">или документ,  подтверждающий,  что  количество приобретателей
</w:t>
      </w:r>
    </w:p>
    <w:p>
      <w:r>
        <w:t xml:space="preserve">ценных бумаг  не превысит  500, если это  не следует  из Решения о
</w:t>
      </w:r>
    </w:p>
    <w:p>
      <w:r>
        <w:t xml:space="preserve">выпуске ценных бумаг.
</w:t>
      </w:r>
    </w:p>
    <w:p>
      <w:r>
        <w:t xml:space="preserve">4.  Свидетельство   о  государственной   регистрации  эмитента
</w:t>
      </w:r>
    </w:p>
    <w:p>
      <w:r>
        <w:t xml:space="preserve">(нотариально заверенная копия).
</w:t>
      </w:r>
    </w:p>
    <w:p>
      <w:r>
        <w:t xml:space="preserve">5.  Свидетельство   о   внесении   в   Реестр  Государственной
</w:t>
      </w:r>
    </w:p>
    <w:p>
      <w:r>
        <w:t xml:space="preserve">регистрационной палаты при  Министерстве экономики РФ (нотариально
</w:t>
      </w:r>
    </w:p>
    <w:p>
      <w:r>
        <w:t xml:space="preserve">заверенная  копия)   -  для  эмитентов   с  участием  иностранного
</w:t>
      </w:r>
    </w:p>
    <w:p>
      <w:r>
        <w:t xml:space="preserve">капитала.
</w:t>
      </w:r>
    </w:p>
    <w:p>
      <w:r>
        <w:t xml:space="preserve">6. Учредительные  документы  эмитента  (нотариально заверенные
</w:t>
      </w:r>
    </w:p>
    <w:p>
      <w:r>
        <w:t xml:space="preserve">копии).
</w:t>
      </w:r>
    </w:p>
    <w:p>
      <w:r>
        <w:t xml:space="preserve">7. Документ, подтверждающий  полную оплату  уставного капитала
</w:t>
      </w:r>
    </w:p>
    <w:p>
      <w:r>
        <w:t xml:space="preserve">эмитента.
</w:t>
      </w:r>
    </w:p>
    <w:p>
      <w:r>
        <w:t xml:space="preserve">8. Уведомления о  регистрации всех  предыдущих выпусков ценных
</w:t>
      </w:r>
    </w:p>
    <w:p>
      <w:r>
        <w:t xml:space="preserve">бумаг и о регистрации отчетов об итогах этих выпусков (нотариально
</w:t>
      </w:r>
    </w:p>
    <w:p>
      <w:r>
        <w:t xml:space="preserve">заверенные копии).
</w:t>
      </w:r>
    </w:p>
    <w:p>
      <w:r>
        <w:t xml:space="preserve">9.   Уведомления   о   регистрации   выпусков   ценных   бумаг
</w:t>
      </w:r>
    </w:p>
    <w:p>
      <w:r>
        <w:t xml:space="preserve">учредителей,  являющихся   акционерными   обществами  (нотариально
</w:t>
      </w:r>
    </w:p>
    <w:p>
      <w:r>
        <w:t xml:space="preserve">заверенные копии).
</w:t>
      </w:r>
    </w:p>
    <w:p>
      <w:r>
        <w:t xml:space="preserve">10.  Протокол  собрания   (заседания)  уполномоченного  органа
</w:t>
      </w:r>
    </w:p>
    <w:p>
      <w:r>
        <w:t xml:space="preserve">эмитента, содержащий решение  о размещении ценных  бумаг, кворум и
</w:t>
      </w:r>
    </w:p>
    <w:p>
      <w:r>
        <w:t xml:space="preserve">результаты  голосования   за   его  принятие   (копия,  заверенная
</w:t>
      </w:r>
    </w:p>
    <w:p>
      <w:r>
        <w:t xml:space="preserve">эмитентом).
</w:t>
      </w:r>
    </w:p>
    <w:p>
      <w:r>
        <w:t xml:space="preserve">11.  Протокол  собрания   (заседания)  уполномоченного  органа
</w:t>
      </w:r>
    </w:p>
    <w:p>
      <w:r>
        <w:t xml:space="preserve">эмитента, отражающий  принятие  решения об  утверждении  Решения о
</w:t>
      </w:r>
    </w:p>
    <w:p>
      <w:r>
        <w:t xml:space="preserve">выпуске  ценных бумаг,  кворум  и  результаты  голосования  за его
</w:t>
      </w:r>
    </w:p>
    <w:p>
      <w:r>
        <w:t xml:space="preserve">принятие (копия, заверенная эмитентом).
</w:t>
      </w:r>
    </w:p>
    <w:p>
      <w:r>
        <w:t xml:space="preserve">12. Образец  сертификата  ценной бумаги  (в  случае размещения
</w:t>
      </w:r>
    </w:p>
    <w:p>
      <w:r>
        <w:t xml:space="preserve">документарных ценных бумаг).
</w:t>
      </w:r>
    </w:p>
    <w:p>
      <w:r>
        <w:t xml:space="preserve">13. Документ об уплате  налога на операции  с ценными бумагами
</w:t>
      </w:r>
    </w:p>
    <w:p>
      <w:r>
        <w:t xml:space="preserve">(за  исключением случая  распределения  акций за  счет  средств от
</w:t>
      </w:r>
    </w:p>
    <w:p>
      <w:r>
        <w:t xml:space="preserve">переоценки основных фондов  акционерного общества, производимой по
</w:t>
      </w:r>
    </w:p>
    <w:p>
      <w:r>
        <w:t xml:space="preserve">решению Правительства Российской Федерации).
</w:t>
      </w:r>
    </w:p>
    <w:p>
      <w:r>
        <w:t xml:space="preserve">14.  Договор со  специализированным  регистратором  о  ведении
</w:t>
      </w:r>
    </w:p>
    <w:p>
      <w:r>
        <w:t xml:space="preserve">реестра  владельцев именных  ценных  бумаг  в  случае,  если число
</w:t>
      </w:r>
    </w:p>
    <w:p>
      <w:r>
        <w:t xml:space="preserve">учредителей составляет  более 500  (копия, заверенная  эмитентом и
</w:t>
      </w:r>
    </w:p>
    <w:p>
      <w:r>
        <w:t xml:space="preserve">регистратором),   а  также   лицензия   регистратора  (нотариально
</w:t>
      </w:r>
    </w:p>
    <w:p>
      <w:r>
        <w:t xml:space="preserve">заверенная копия).
</w:t>
      </w:r>
    </w:p>
    <w:p>
      <w:r>
        <w:t xml:space="preserve">15. Договор поручительства, банковская гарантия договор-залога
</w:t>
      </w:r>
    </w:p>
    <w:p>
      <w:r>
        <w:t xml:space="preserve">(заверенная  копия)  -  в  случае  размещения  облигаций,  если  в
</w:t>
      </w:r>
    </w:p>
    <w:p>
      <w:r>
        <w:t xml:space="preserve">соответствии с законодательством  Российской Федерации возможность
</w:t>
      </w:r>
    </w:p>
    <w:p>
      <w:r>
        <w:t xml:space="preserve">размещения  облигаций   обусловлена   предоставлением  обеспечения
</w:t>
      </w:r>
    </w:p>
    <w:p>
      <w:r>
        <w:t xml:space="preserve">третьим лицом или залогом определенного имущества общества.
</w:t>
      </w:r>
    </w:p>
    <w:p>
      <w:r>
        <w:t xml:space="preserve">16. Акционерное общество,  созданное в  процессе приватизации,
</w:t>
      </w:r>
    </w:p>
    <w:p>
      <w:r>
        <w:t xml:space="preserve">дополнительно представляет:
</w:t>
      </w:r>
    </w:p>
    <w:p>
      <w:r>
        <w:t xml:space="preserve">- план приватизации;
</w:t>
      </w:r>
    </w:p>
    <w:p>
      <w:r>
        <w:t xml:space="preserve">выписку из  реестра, свидетельствующую  о размере  доли акций,
</w:t>
      </w:r>
    </w:p>
    <w:p>
      <w:r>
        <w:t xml:space="preserve">которая    находится   в    государственной    или   муниципальной
</w:t>
      </w:r>
    </w:p>
    <w:p>
      <w:r>
        <w:t xml:space="preserve">собственности,  либо  о   том,  что  его  акции   не  находятся  в
</w:t>
      </w:r>
    </w:p>
    <w:p>
      <w:r>
        <w:t xml:space="preserve">государственной и муниципальной собственности;
</w:t>
      </w:r>
    </w:p>
    <w:p>
      <w:r>
        <w:t xml:space="preserve">-  документы подтверждающие  выполнение  победителем  конкурса
</w:t>
      </w:r>
    </w:p>
    <w:p>
      <w:r>
        <w:t xml:space="preserve">этапов инвестиционной программы,  определенных планом приватизации
</w:t>
      </w:r>
    </w:p>
    <w:p>
      <w:r>
        <w:t xml:space="preserve">(в случае  выпуска  дополнительных акций  для  передачи победителю
</w:t>
      </w:r>
    </w:p>
    <w:p>
      <w:r>
        <w:t xml:space="preserve">инвестиционного     конкурса     или     коммерческого    конкурса
</w:t>
      </w:r>
    </w:p>
    <w:p>
      <w:r>
        <w:t xml:space="preserve">инвестиционными условиями.
</w:t>
      </w:r>
    </w:p>
    <w:p>
      <w:r>
        <w:t xml:space="preserve">17. Документ, подтверждающий разрешение уполномоченного органа
</w:t>
      </w:r>
    </w:p>
    <w:p>
      <w:r>
        <w:t xml:space="preserve">исполнительной власти  на  осуществление выпуска  ценных  бумаг (в
</w:t>
      </w:r>
    </w:p>
    <w:p>
      <w:r>
        <w:t xml:space="preserve">случаях, предусмотренных законодательством Российской Федерации).
</w:t>
      </w:r>
    </w:p>
    <w:p>
      <w:r>
        <w:t xml:space="preserve">18.  Два  магнитных  носителя,  содержащие  тексты  Решения  о
</w:t>
      </w:r>
    </w:p>
    <w:p>
      <w:r>
        <w:t xml:space="preserve">выпуске ценных  бумаг,  Отчета об  итогах выпуска  ценных  бумаг и
</w:t>
      </w:r>
    </w:p>
    <w:p>
      <w:r>
        <w:t xml:space="preserve">Проспекта  эмиссии ценных  бумаг  (в  случае  его  представления в
</w:t>
      </w:r>
    </w:p>
    <w:p>
      <w:r>
        <w:t xml:space="preserve">соответствии с п.4).
</w:t>
      </w:r>
    </w:p>
    <w:p>
      <w:r>
        <w:t xml:space="preserve">19.  Доверенность  на  осуществление   действий,  связанных  с
</w:t>
      </w:r>
    </w:p>
    <w:p>
      <w:r>
        <w:t xml:space="preserve">государственной регистрацией выпуска ценных бумаг.
</w:t>
      </w:r>
    </w:p>
    <w:p>
      <w:r>
        <w:t xml:space="preserve">20.   Сопроводительное   письмо,   содержащее   полную   опись
</w:t>
      </w:r>
    </w:p>
    <w:p>
      <w:r>
        <w:t xml:space="preserve">представляемых документов  и  контактные телефоны  эмитента  - два
</w:t>
      </w:r>
    </w:p>
    <w:p>
      <w:r>
        <w:t xml:space="preserve">экземпляра.
</w:t>
      </w:r>
    </w:p>
    <w:p>
      <w:r>
        <w:t xml:space="preserve">21. Картонная папка-скоросшиватель.
</w:t>
      </w:r>
    </w:p>
    <w:p>
      <w:r>
        <w:t xml:space="preserve">22. Три тонких файловых папки.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2023-10-10T09:38:41.308Z</dcterms:created>
  <dcterms:modified xsi:type="dcterms:W3CDTF">2023-10-10T09:38:41.308Z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